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AFC" w:rsidRPr="00E00AFC" w:rsidRDefault="00E00AFC" w:rsidP="00E00AFC">
      <w:pPr>
        <w:spacing w:line="480" w:lineRule="auto"/>
        <w:jc w:val="center"/>
        <w:rPr>
          <w:rFonts w:ascii="Times New Roman" w:hAnsi="Times New Roman" w:cs="Times New Roman"/>
          <w:b/>
          <w:sz w:val="24"/>
          <w:szCs w:val="24"/>
        </w:rPr>
      </w:pPr>
    </w:p>
    <w:p w:rsidR="00E00AFC" w:rsidRPr="00E00AFC" w:rsidRDefault="00E00AFC" w:rsidP="00E00AFC">
      <w:pPr>
        <w:spacing w:line="480" w:lineRule="auto"/>
        <w:jc w:val="center"/>
        <w:rPr>
          <w:rFonts w:ascii="Times New Roman" w:hAnsi="Times New Roman" w:cs="Times New Roman"/>
          <w:b/>
          <w:sz w:val="24"/>
          <w:szCs w:val="24"/>
        </w:rPr>
      </w:pPr>
    </w:p>
    <w:p w:rsidR="00E00AFC" w:rsidRPr="00E00AFC" w:rsidRDefault="00E00AFC" w:rsidP="00E00AFC">
      <w:pPr>
        <w:spacing w:line="480" w:lineRule="auto"/>
        <w:jc w:val="center"/>
        <w:rPr>
          <w:rFonts w:ascii="Times New Roman" w:hAnsi="Times New Roman" w:cs="Times New Roman"/>
          <w:b/>
          <w:sz w:val="24"/>
          <w:szCs w:val="24"/>
        </w:rPr>
      </w:pPr>
    </w:p>
    <w:p w:rsidR="00E00AFC" w:rsidRDefault="00E00AFC" w:rsidP="00E00AFC">
      <w:pPr>
        <w:spacing w:line="480" w:lineRule="auto"/>
        <w:jc w:val="center"/>
        <w:rPr>
          <w:rFonts w:ascii="Times New Roman" w:hAnsi="Times New Roman" w:cs="Times New Roman"/>
          <w:b/>
          <w:sz w:val="24"/>
          <w:szCs w:val="24"/>
        </w:rPr>
      </w:pPr>
    </w:p>
    <w:p w:rsidR="00E00AFC" w:rsidRPr="00E00AFC" w:rsidRDefault="00E00AFC" w:rsidP="00E00AFC">
      <w:pPr>
        <w:spacing w:line="480" w:lineRule="auto"/>
        <w:jc w:val="center"/>
        <w:rPr>
          <w:rFonts w:ascii="Times New Roman" w:hAnsi="Times New Roman" w:cs="Times New Roman"/>
          <w:b/>
          <w:sz w:val="24"/>
          <w:szCs w:val="24"/>
        </w:rPr>
      </w:pPr>
      <w:bookmarkStart w:id="0" w:name="_GoBack"/>
      <w:bookmarkEnd w:id="0"/>
    </w:p>
    <w:p w:rsidR="00E00AFC" w:rsidRPr="00E00AFC" w:rsidRDefault="00E00AFC" w:rsidP="00E00AFC">
      <w:pPr>
        <w:spacing w:line="480" w:lineRule="auto"/>
        <w:jc w:val="center"/>
        <w:rPr>
          <w:rFonts w:ascii="Times New Roman" w:hAnsi="Times New Roman" w:cs="Times New Roman"/>
          <w:b/>
          <w:sz w:val="24"/>
          <w:szCs w:val="24"/>
        </w:rPr>
      </w:pPr>
    </w:p>
    <w:p w:rsidR="00E00AFC" w:rsidRPr="00E00AFC" w:rsidRDefault="00E00AFC" w:rsidP="00E00AFC">
      <w:pPr>
        <w:spacing w:line="480" w:lineRule="auto"/>
        <w:jc w:val="center"/>
        <w:rPr>
          <w:rFonts w:ascii="Times New Roman" w:hAnsi="Times New Roman" w:cs="Times New Roman"/>
          <w:b/>
          <w:sz w:val="24"/>
          <w:szCs w:val="24"/>
        </w:rPr>
      </w:pPr>
    </w:p>
    <w:p w:rsidR="00E00AFC" w:rsidRPr="00E00AFC" w:rsidRDefault="006A4C8F" w:rsidP="00E00AFC">
      <w:pPr>
        <w:spacing w:line="480" w:lineRule="auto"/>
        <w:jc w:val="center"/>
        <w:rPr>
          <w:rFonts w:ascii="Times New Roman" w:hAnsi="Times New Roman" w:cs="Times New Roman"/>
          <w:sz w:val="24"/>
          <w:szCs w:val="24"/>
        </w:rPr>
      </w:pPr>
      <w:r w:rsidRPr="00E00AFC">
        <w:rPr>
          <w:rFonts w:ascii="Times New Roman" w:hAnsi="Times New Roman" w:cs="Times New Roman"/>
          <w:sz w:val="24"/>
          <w:szCs w:val="24"/>
        </w:rPr>
        <w:t xml:space="preserve">Problem Solving </w:t>
      </w:r>
      <w:r w:rsidR="00E00AFC" w:rsidRPr="00E00AFC">
        <w:rPr>
          <w:rFonts w:ascii="Times New Roman" w:hAnsi="Times New Roman" w:cs="Times New Roman"/>
          <w:sz w:val="24"/>
          <w:szCs w:val="24"/>
        </w:rPr>
        <w:t xml:space="preserve">and Opportunity </w:t>
      </w:r>
      <w:r w:rsidRPr="00E00AFC">
        <w:rPr>
          <w:rFonts w:ascii="Times New Roman" w:hAnsi="Times New Roman" w:cs="Times New Roman"/>
          <w:sz w:val="24"/>
          <w:szCs w:val="24"/>
        </w:rPr>
        <w:t>Analysis Technique</w:t>
      </w:r>
      <w:r w:rsidR="00E00AFC" w:rsidRPr="00E00AFC">
        <w:rPr>
          <w:rFonts w:ascii="Times New Roman" w:hAnsi="Times New Roman" w:cs="Times New Roman"/>
          <w:sz w:val="24"/>
          <w:szCs w:val="24"/>
        </w:rPr>
        <w:t>.</w:t>
      </w:r>
    </w:p>
    <w:p w:rsidR="00E00AFC" w:rsidRPr="00E00AFC" w:rsidRDefault="00E00AFC" w:rsidP="00E00AFC">
      <w:pPr>
        <w:spacing w:line="480" w:lineRule="auto"/>
        <w:jc w:val="center"/>
        <w:rPr>
          <w:rFonts w:ascii="Times New Roman" w:hAnsi="Times New Roman" w:cs="Times New Roman"/>
          <w:sz w:val="24"/>
          <w:szCs w:val="24"/>
        </w:rPr>
      </w:pPr>
      <w:r w:rsidRPr="00E00AFC">
        <w:rPr>
          <w:rFonts w:ascii="Times New Roman" w:hAnsi="Times New Roman" w:cs="Times New Roman"/>
          <w:sz w:val="24"/>
          <w:szCs w:val="24"/>
        </w:rPr>
        <w:t>Name.</w:t>
      </w:r>
    </w:p>
    <w:p w:rsidR="00E00AFC" w:rsidRPr="00E00AFC" w:rsidRDefault="00E00AFC" w:rsidP="00E00AFC">
      <w:pPr>
        <w:spacing w:line="480" w:lineRule="auto"/>
        <w:jc w:val="center"/>
        <w:rPr>
          <w:rFonts w:ascii="Times New Roman" w:hAnsi="Times New Roman" w:cs="Times New Roman"/>
          <w:sz w:val="24"/>
          <w:szCs w:val="24"/>
        </w:rPr>
      </w:pPr>
      <w:r w:rsidRPr="00E00AFC">
        <w:rPr>
          <w:rFonts w:ascii="Times New Roman" w:hAnsi="Times New Roman" w:cs="Times New Roman"/>
          <w:sz w:val="24"/>
          <w:szCs w:val="24"/>
        </w:rPr>
        <w:t>Institution.</w:t>
      </w:r>
    </w:p>
    <w:p w:rsidR="00E00AFC" w:rsidRPr="00E00AFC" w:rsidRDefault="00E00AFC" w:rsidP="00E00AFC">
      <w:pPr>
        <w:spacing w:line="480" w:lineRule="auto"/>
        <w:jc w:val="center"/>
        <w:rPr>
          <w:rFonts w:ascii="Times New Roman" w:hAnsi="Times New Roman" w:cs="Times New Roman"/>
          <w:sz w:val="24"/>
          <w:szCs w:val="24"/>
        </w:rPr>
      </w:pPr>
      <w:r w:rsidRPr="00E00AFC">
        <w:rPr>
          <w:rFonts w:ascii="Times New Roman" w:hAnsi="Times New Roman" w:cs="Times New Roman"/>
          <w:sz w:val="24"/>
          <w:szCs w:val="24"/>
        </w:rPr>
        <w:t>Date.</w:t>
      </w:r>
    </w:p>
    <w:p w:rsidR="00E00AFC" w:rsidRDefault="00E00AFC" w:rsidP="00E00AFC">
      <w:pPr>
        <w:spacing w:line="480" w:lineRule="auto"/>
        <w:jc w:val="center"/>
        <w:rPr>
          <w:rFonts w:ascii="Times New Roman" w:hAnsi="Times New Roman" w:cs="Times New Roman"/>
          <w:b/>
          <w:sz w:val="24"/>
          <w:szCs w:val="24"/>
        </w:rPr>
      </w:pPr>
    </w:p>
    <w:p w:rsidR="00E00AFC" w:rsidRDefault="00E00AFC" w:rsidP="00E00AFC">
      <w:pPr>
        <w:spacing w:line="480" w:lineRule="auto"/>
        <w:jc w:val="center"/>
        <w:rPr>
          <w:rFonts w:ascii="Times New Roman" w:hAnsi="Times New Roman" w:cs="Times New Roman"/>
          <w:b/>
          <w:sz w:val="24"/>
          <w:szCs w:val="24"/>
        </w:rPr>
      </w:pPr>
    </w:p>
    <w:p w:rsidR="00E00AFC" w:rsidRDefault="00E00AFC" w:rsidP="00E00AFC">
      <w:pPr>
        <w:spacing w:line="480" w:lineRule="auto"/>
        <w:jc w:val="center"/>
        <w:rPr>
          <w:rFonts w:ascii="Times New Roman" w:hAnsi="Times New Roman" w:cs="Times New Roman"/>
          <w:b/>
          <w:sz w:val="24"/>
          <w:szCs w:val="24"/>
        </w:rPr>
      </w:pPr>
    </w:p>
    <w:p w:rsidR="00E00AFC" w:rsidRDefault="00E00AFC" w:rsidP="00E00AFC">
      <w:pPr>
        <w:spacing w:line="480" w:lineRule="auto"/>
        <w:jc w:val="center"/>
        <w:rPr>
          <w:rFonts w:ascii="Times New Roman" w:hAnsi="Times New Roman" w:cs="Times New Roman"/>
          <w:b/>
          <w:sz w:val="24"/>
          <w:szCs w:val="24"/>
        </w:rPr>
      </w:pPr>
    </w:p>
    <w:p w:rsidR="00E00AFC" w:rsidRPr="00E00AFC" w:rsidRDefault="00E00AFC" w:rsidP="00E00AFC">
      <w:pPr>
        <w:spacing w:line="480" w:lineRule="auto"/>
        <w:jc w:val="center"/>
        <w:rPr>
          <w:rFonts w:ascii="Times New Roman" w:hAnsi="Times New Roman" w:cs="Times New Roman"/>
          <w:b/>
          <w:sz w:val="24"/>
          <w:szCs w:val="24"/>
        </w:rPr>
      </w:pPr>
    </w:p>
    <w:p w:rsidR="00E00AFC" w:rsidRPr="00E00AFC" w:rsidRDefault="00E00AFC" w:rsidP="00E00AFC">
      <w:pPr>
        <w:spacing w:line="480" w:lineRule="auto"/>
        <w:jc w:val="center"/>
        <w:rPr>
          <w:rFonts w:ascii="Times New Roman" w:hAnsi="Times New Roman" w:cs="Times New Roman"/>
          <w:b/>
          <w:sz w:val="24"/>
          <w:szCs w:val="24"/>
        </w:rPr>
      </w:pPr>
    </w:p>
    <w:p w:rsidR="006A4C8F" w:rsidRPr="00E00AFC" w:rsidRDefault="006A4C8F" w:rsidP="00E00AFC">
      <w:pPr>
        <w:spacing w:line="480" w:lineRule="auto"/>
        <w:jc w:val="center"/>
        <w:rPr>
          <w:rFonts w:ascii="Times New Roman" w:eastAsia="Times New Roman" w:hAnsi="Times New Roman" w:cs="Times New Roman"/>
          <w:sz w:val="24"/>
          <w:szCs w:val="24"/>
        </w:rPr>
      </w:pPr>
    </w:p>
    <w:p w:rsidR="006A4C8F" w:rsidRPr="00E00AFC" w:rsidRDefault="006A4C8F" w:rsidP="00E00AFC">
      <w:pPr>
        <w:spacing w:line="480" w:lineRule="auto"/>
        <w:jc w:val="center"/>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lastRenderedPageBreak/>
        <w:t>The Cost-Benefit Analysis.</w:t>
      </w:r>
    </w:p>
    <w:p w:rsidR="00B53834"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 xml:space="preserve">The cost-benefit analysis (CBA) is an effective problem-solving technique that is used to compare the possible cost of projects in relation with the benefits by use of a common metric. This problem-solving technique was first used back in the 19th century, and the Flood Control Act of 1936 first introduced it in the context of USA (Sunstein, 2017). The technique was first used as an initiative to control the flood of waters with a tight focus on the accrued benefits and costs as well. Since then, its efficiency has gained roots in organizations as the best problem-solving strategy. </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In the context of our case study, “eBay: Fixing an Online Market Pioneer,” the CEO Donahoe is encountered with a significant and difficult problem of restoring eBay to the superhighway propensity. As evident in the case, eBay’s supremacy has been out powered by other online retailers such as Walmart.com, Buy.com and the Amazon.com and hence its performance deteriorated significantly. According to the CEO eBay, the organization needs to make inevitable changes with fast and bold actions for new strategies. In this context, I find the Cost Benefits Analysis problem-solving technique the most effective. The organization has to come up with a new project that would help to improve as well as strategize the online market performance while focusing on the cost and benefits of the program to be effected.</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 xml:space="preserve">Cost Benefit Analysis will help the eBay organization to add up the benefits of a course of action and compare them with the associated benefits. As pointed out, the company performance has significantly deteriorated, and therefore, new strategies need to be implemented to solve the problem (Nas, 2016). Also, the eBay needs a new point of differentiation to counter the challenging competition. The following steps will be valuable for a cost-benefit analysis. </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lastRenderedPageBreak/>
        <w:t>Step 1: Brainstorming costs and benefits.</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The prime aim of the eBay online retailer is to rediscover its profitability through new initiatives. In this context, CEO Donahoe and the organizing staff should the costs linked to the new online marketing project and mark a list. Similarly, it should focus on the benefits of the project to the eBay company.</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Step 2: Assigning monetary values to the costs.</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Since the company needs a product differentiation strategy, the CBA should portray the costs of physical resources needed and the cost of human efforts needed in all phases of the project (Sunstein, 2017).</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Step 3: Assigning a monetary value to the benefits.</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This involves attaching financial benefits that are anticipated and also predict the revenues accurately. The planning committee should clearly define and predict the financial benefits of the new online marketing strategy and how it would help the eBay.com to address the issue of competition.</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Step 4: Compare the cost and benefits.</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The concerned committee should finally assess the value of the cost to the value of the benefits of the newly proposed online marketing strategies (Nas, 2016). For growing efficiency, it is good to determine whether the benefits outweigh the cost. Also, consider the payback period to define how much it will take to access the break-even point and restore the eBay competitiveness.</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lastRenderedPageBreak/>
        <w:t>Cost benefits analysis techniques of problem-solving are advantageous since they will help the eBay to specify the basic decisions. The CBA frames the project in simpler terms such as total benefits, minus total cost equals total benefits (Nas, 2016). The CBA is quite objective since it provides means for comparing different aspects of the project. It helps managers to solve the operational problem</w:t>
      </w:r>
      <w:r w:rsidR="00A5786E">
        <w:rPr>
          <w:rFonts w:ascii="Times New Roman" w:eastAsia="Times New Roman" w:hAnsi="Times New Roman" w:cs="Times New Roman"/>
          <w:sz w:val="24"/>
          <w:szCs w:val="24"/>
        </w:rPr>
        <w:t>s</w:t>
      </w:r>
      <w:r w:rsidRPr="00E00AFC">
        <w:rPr>
          <w:rFonts w:ascii="Times New Roman" w:eastAsia="Times New Roman" w:hAnsi="Times New Roman" w:cs="Times New Roman"/>
          <w:sz w:val="24"/>
          <w:szCs w:val="24"/>
        </w:rPr>
        <w:t xml:space="preserve"> by analysis the actual financial costs and benefits which would often eliminate biases for the good business. This problem-solving strategy would help the organization to adhere to the needs of the consumer regarding their want, how they want and when they want it.</w:t>
      </w:r>
    </w:p>
    <w:p w:rsidR="006A4C8F" w:rsidRPr="00E00AFC" w:rsidRDefault="006A4C8F" w:rsidP="00E00AFC">
      <w:pPr>
        <w:spacing w:line="480" w:lineRule="auto"/>
        <w:ind w:firstLine="720"/>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t>On the hand, the CBA can be disadvantageous on the basis that it offers false impressions. The organization is likely to encounter unforeseen costs or even accrue unanticipated benefits hence affecting the anticipated results. CBA leads to false impressions that the organization knows what to expect and that a clear and informed decision has been made, yet, the actual outcome is subject to the unfolding variables over time.</w:t>
      </w: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jc w:val="center"/>
        <w:rPr>
          <w:rFonts w:ascii="Times New Roman" w:eastAsia="Times New Roman" w:hAnsi="Times New Roman" w:cs="Times New Roman"/>
          <w:sz w:val="24"/>
          <w:szCs w:val="24"/>
        </w:rPr>
      </w:pPr>
    </w:p>
    <w:p w:rsidR="00E00AFC" w:rsidRDefault="00E00AFC" w:rsidP="00E00AFC">
      <w:pPr>
        <w:spacing w:line="480" w:lineRule="auto"/>
        <w:rPr>
          <w:rFonts w:ascii="Times New Roman" w:eastAsia="Times New Roman" w:hAnsi="Times New Roman" w:cs="Times New Roman"/>
          <w:sz w:val="24"/>
          <w:szCs w:val="24"/>
        </w:rPr>
      </w:pPr>
    </w:p>
    <w:p w:rsidR="006C1C97" w:rsidRPr="00E00AFC" w:rsidRDefault="006C1C97" w:rsidP="00E00AFC">
      <w:pPr>
        <w:spacing w:line="480" w:lineRule="auto"/>
        <w:jc w:val="center"/>
        <w:rPr>
          <w:rFonts w:ascii="Times New Roman" w:eastAsia="Times New Roman" w:hAnsi="Times New Roman" w:cs="Times New Roman"/>
          <w:sz w:val="24"/>
          <w:szCs w:val="24"/>
        </w:rPr>
      </w:pPr>
      <w:r w:rsidRPr="00E00AFC">
        <w:rPr>
          <w:rFonts w:ascii="Times New Roman" w:eastAsia="Times New Roman" w:hAnsi="Times New Roman" w:cs="Times New Roman"/>
          <w:sz w:val="24"/>
          <w:szCs w:val="24"/>
        </w:rPr>
        <w:lastRenderedPageBreak/>
        <w:t>References.</w:t>
      </w:r>
    </w:p>
    <w:p w:rsidR="00E00AFC" w:rsidRPr="00E00AFC" w:rsidRDefault="00E00AFC" w:rsidP="00B53834">
      <w:pPr>
        <w:spacing w:line="480" w:lineRule="auto"/>
        <w:ind w:left="1008" w:hanging="1008"/>
        <w:rPr>
          <w:rFonts w:ascii="Times New Roman" w:hAnsi="Times New Roman" w:cs="Times New Roman"/>
          <w:color w:val="222222"/>
          <w:sz w:val="24"/>
          <w:szCs w:val="24"/>
          <w:shd w:val="clear" w:color="auto" w:fill="FFFFFF"/>
        </w:rPr>
      </w:pPr>
      <w:r w:rsidRPr="00E00AFC">
        <w:rPr>
          <w:rFonts w:ascii="Times New Roman" w:hAnsi="Times New Roman" w:cs="Times New Roman"/>
          <w:color w:val="222222"/>
          <w:sz w:val="24"/>
          <w:szCs w:val="24"/>
          <w:shd w:val="clear" w:color="auto" w:fill="FFFFFF"/>
        </w:rPr>
        <w:t>Nas, T. F. (2016). </w:t>
      </w:r>
      <w:r w:rsidRPr="00E00AFC">
        <w:rPr>
          <w:rFonts w:ascii="Times New Roman" w:hAnsi="Times New Roman" w:cs="Times New Roman"/>
          <w:i/>
          <w:iCs/>
          <w:color w:val="222222"/>
          <w:sz w:val="24"/>
          <w:szCs w:val="24"/>
          <w:shd w:val="clear" w:color="auto" w:fill="FFFFFF"/>
        </w:rPr>
        <w:t>Cost-benefit analysis: Theory and application</w:t>
      </w:r>
      <w:r w:rsidRPr="00E00AFC">
        <w:rPr>
          <w:rFonts w:ascii="Times New Roman" w:hAnsi="Times New Roman" w:cs="Times New Roman"/>
          <w:color w:val="222222"/>
          <w:sz w:val="24"/>
          <w:szCs w:val="24"/>
          <w:shd w:val="clear" w:color="auto" w:fill="FFFFFF"/>
        </w:rPr>
        <w:t>. Lexington Books.</w:t>
      </w:r>
    </w:p>
    <w:p w:rsidR="00E00AFC" w:rsidRPr="00E00AFC" w:rsidRDefault="00E00AFC" w:rsidP="00B53834">
      <w:pPr>
        <w:spacing w:line="480" w:lineRule="auto"/>
        <w:ind w:left="1008" w:hanging="1008"/>
        <w:rPr>
          <w:rFonts w:ascii="Times New Roman" w:eastAsia="Times New Roman" w:hAnsi="Times New Roman" w:cs="Times New Roman"/>
          <w:sz w:val="24"/>
          <w:szCs w:val="24"/>
        </w:rPr>
      </w:pPr>
      <w:r w:rsidRPr="00E00AFC">
        <w:rPr>
          <w:rFonts w:ascii="Times New Roman" w:hAnsi="Times New Roman" w:cs="Times New Roman"/>
          <w:color w:val="222222"/>
          <w:sz w:val="24"/>
          <w:szCs w:val="24"/>
          <w:shd w:val="clear" w:color="auto" w:fill="FFFFFF"/>
        </w:rPr>
        <w:t>Sunstein, C. R. (2017). Cost-Benefit Analysis and Arbitrariness Review. </w:t>
      </w:r>
      <w:r w:rsidRPr="00E00AFC">
        <w:rPr>
          <w:rFonts w:ascii="Times New Roman" w:hAnsi="Times New Roman" w:cs="Times New Roman"/>
          <w:i/>
          <w:iCs/>
          <w:color w:val="222222"/>
          <w:sz w:val="24"/>
          <w:szCs w:val="24"/>
          <w:shd w:val="clear" w:color="auto" w:fill="FFFFFF"/>
        </w:rPr>
        <w:t>Harv. Envtl. L. Rev.</w:t>
      </w:r>
      <w:r w:rsidRPr="00E00AFC">
        <w:rPr>
          <w:rFonts w:ascii="Times New Roman" w:hAnsi="Times New Roman" w:cs="Times New Roman"/>
          <w:color w:val="222222"/>
          <w:sz w:val="24"/>
          <w:szCs w:val="24"/>
          <w:shd w:val="clear" w:color="auto" w:fill="FFFFFF"/>
        </w:rPr>
        <w:t>, </w:t>
      </w:r>
      <w:r w:rsidRPr="00E00AFC">
        <w:rPr>
          <w:rFonts w:ascii="Times New Roman" w:hAnsi="Times New Roman" w:cs="Times New Roman"/>
          <w:i/>
          <w:iCs/>
          <w:color w:val="222222"/>
          <w:sz w:val="24"/>
          <w:szCs w:val="24"/>
          <w:shd w:val="clear" w:color="auto" w:fill="FFFFFF"/>
        </w:rPr>
        <w:t>41</w:t>
      </w:r>
      <w:r w:rsidRPr="00E00AFC">
        <w:rPr>
          <w:rFonts w:ascii="Times New Roman" w:hAnsi="Times New Roman" w:cs="Times New Roman"/>
          <w:color w:val="222222"/>
          <w:sz w:val="24"/>
          <w:szCs w:val="24"/>
          <w:shd w:val="clear" w:color="auto" w:fill="FFFFFF"/>
        </w:rPr>
        <w:t>, 1.</w:t>
      </w:r>
    </w:p>
    <w:sectPr w:rsidR="00E00AFC" w:rsidRPr="00E00AFC" w:rsidSect="006A4C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762" w:rsidRDefault="00557762" w:rsidP="006A4C8F">
      <w:pPr>
        <w:spacing w:after="0" w:line="240" w:lineRule="auto"/>
      </w:pPr>
      <w:r>
        <w:separator/>
      </w:r>
    </w:p>
  </w:endnote>
  <w:endnote w:type="continuationSeparator" w:id="1">
    <w:p w:rsidR="00557762" w:rsidRDefault="00557762" w:rsidP="006A4C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762" w:rsidRDefault="00557762" w:rsidP="006A4C8F">
      <w:pPr>
        <w:spacing w:after="0" w:line="240" w:lineRule="auto"/>
      </w:pPr>
      <w:r>
        <w:separator/>
      </w:r>
    </w:p>
  </w:footnote>
  <w:footnote w:type="continuationSeparator" w:id="1">
    <w:p w:rsidR="00557762" w:rsidRDefault="00557762" w:rsidP="006A4C8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8F" w:rsidRDefault="006A4C8F">
    <w:r w:rsidRPr="006A4C8F">
      <w:rPr>
        <w:rFonts w:ascii="Times New Roman" w:hAnsi="Times New Roman" w:cs="Times New Roman"/>
        <w:sz w:val="24"/>
        <w:szCs w:val="24"/>
      </w:rPr>
      <w:t>PROBLEM SOLVING AND OPPORTUNITY ANALYSIS TECHNIQUE</w:t>
    </w:r>
    <w:r>
      <w:rPr>
        <w:rFonts w:ascii="Times New Roman" w:eastAsia="Times New Roman" w:hAnsi="Times New Roman" w:cs="Times New Roman"/>
        <w:sz w:val="24"/>
        <w:szCs w:val="24"/>
      </w:rPr>
      <w:t>.</w:t>
    </w:r>
    <w:r w:rsidRPr="006A4C8F">
      <w:rPr>
        <w:rFonts w:ascii="Times New Roman" w:eastAsia="Times New Roman" w:hAnsi="Times New Roman" w:cs="Times New Roman"/>
        <w:sz w:val="24"/>
        <w:szCs w:val="24"/>
      </w:rPr>
      <w:tab/>
    </w:r>
    <w:r w:rsidRPr="006A4C8F">
      <w:rPr>
        <w:rFonts w:ascii="Times New Roman" w:eastAsia="Times New Roman" w:hAnsi="Times New Roman" w:cs="Times New Roman"/>
        <w:sz w:val="24"/>
        <w:szCs w:val="24"/>
      </w:rPr>
      <w:tab/>
    </w:r>
    <w:sdt>
      <w:sdtPr>
        <w:rPr>
          <w:rFonts w:ascii="Times New Roman" w:hAnsi="Times New Roman" w:cs="Times New Roman"/>
          <w:sz w:val="24"/>
          <w:szCs w:val="24"/>
        </w:rPr>
        <w:id w:val="1836806081"/>
        <w:docPartObj>
          <w:docPartGallery w:val="Page Numbers (Top of Page)"/>
          <w:docPartUnique/>
        </w:docPartObj>
      </w:sdtPr>
      <w:sdtEndPr>
        <w:rPr>
          <w:noProof/>
        </w:rPr>
      </w:sdtEndPr>
      <w:sdtContent>
        <w:r w:rsidR="00AE7CCF" w:rsidRPr="006A4C8F">
          <w:rPr>
            <w:rFonts w:ascii="Times New Roman" w:hAnsi="Times New Roman" w:cs="Times New Roman"/>
            <w:sz w:val="24"/>
            <w:szCs w:val="24"/>
          </w:rPr>
          <w:fldChar w:fldCharType="begin"/>
        </w:r>
        <w:r w:rsidRPr="006A4C8F">
          <w:rPr>
            <w:rFonts w:ascii="Times New Roman" w:hAnsi="Times New Roman" w:cs="Times New Roman"/>
            <w:sz w:val="24"/>
            <w:szCs w:val="24"/>
          </w:rPr>
          <w:instrText xml:space="preserve"> PAGE   \* MERGEFORMAT </w:instrText>
        </w:r>
        <w:r w:rsidR="00AE7CCF" w:rsidRPr="006A4C8F">
          <w:rPr>
            <w:rFonts w:ascii="Times New Roman" w:hAnsi="Times New Roman" w:cs="Times New Roman"/>
            <w:sz w:val="24"/>
            <w:szCs w:val="24"/>
          </w:rPr>
          <w:fldChar w:fldCharType="separate"/>
        </w:r>
        <w:r w:rsidR="00B53834">
          <w:rPr>
            <w:rFonts w:ascii="Times New Roman" w:hAnsi="Times New Roman" w:cs="Times New Roman"/>
            <w:noProof/>
            <w:sz w:val="24"/>
            <w:szCs w:val="24"/>
          </w:rPr>
          <w:t>5</w:t>
        </w:r>
        <w:r w:rsidR="00AE7CCF" w:rsidRPr="006A4C8F">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4C8F" w:rsidRPr="006A4C8F" w:rsidRDefault="006A4C8F" w:rsidP="006A4C8F">
    <w:pPr>
      <w:rPr>
        <w:rFonts w:ascii="Times New Roman" w:hAnsi="Times New Roman" w:cs="Times New Roman"/>
        <w:sz w:val="24"/>
        <w:szCs w:val="24"/>
      </w:rPr>
    </w:pPr>
    <w:r w:rsidRPr="006A4C8F">
      <w:rPr>
        <w:rFonts w:ascii="Times New Roman" w:hAnsi="Times New Roman" w:cs="Times New Roman"/>
        <w:sz w:val="24"/>
        <w:szCs w:val="24"/>
      </w:rPr>
      <w:t>Running Head: PROBLEM SOLVING AND OPPORTUNITY ANALYSIS TECHNIQUE.</w:t>
    </w:r>
    <w:sdt>
      <w:sdtPr>
        <w:rPr>
          <w:rFonts w:ascii="Times New Roman" w:hAnsi="Times New Roman" w:cs="Times New Roman"/>
          <w:sz w:val="24"/>
          <w:szCs w:val="24"/>
        </w:rPr>
        <w:id w:val="-1748725223"/>
        <w:docPartObj>
          <w:docPartGallery w:val="Page Numbers (Top of Page)"/>
          <w:docPartUnique/>
        </w:docPartObj>
      </w:sdtPr>
      <w:sdtEndPr>
        <w:rPr>
          <w:noProof/>
        </w:rPr>
      </w:sdtEndPr>
      <w:sdtContent>
        <w:r w:rsidR="00AE7CCF" w:rsidRPr="006A4C8F">
          <w:rPr>
            <w:rFonts w:ascii="Times New Roman" w:hAnsi="Times New Roman" w:cs="Times New Roman"/>
            <w:sz w:val="24"/>
            <w:szCs w:val="24"/>
          </w:rPr>
          <w:fldChar w:fldCharType="begin"/>
        </w:r>
        <w:r w:rsidRPr="006A4C8F">
          <w:rPr>
            <w:rFonts w:ascii="Times New Roman" w:hAnsi="Times New Roman" w:cs="Times New Roman"/>
            <w:sz w:val="24"/>
            <w:szCs w:val="24"/>
          </w:rPr>
          <w:instrText xml:space="preserve"> PAGE   \* MERGEFORMAT </w:instrText>
        </w:r>
        <w:r w:rsidR="00AE7CCF" w:rsidRPr="006A4C8F">
          <w:rPr>
            <w:rFonts w:ascii="Times New Roman" w:hAnsi="Times New Roman" w:cs="Times New Roman"/>
            <w:sz w:val="24"/>
            <w:szCs w:val="24"/>
          </w:rPr>
          <w:fldChar w:fldCharType="separate"/>
        </w:r>
        <w:r w:rsidR="00B53834">
          <w:rPr>
            <w:rFonts w:ascii="Times New Roman" w:hAnsi="Times New Roman" w:cs="Times New Roman"/>
            <w:noProof/>
            <w:sz w:val="24"/>
            <w:szCs w:val="24"/>
          </w:rPr>
          <w:t>1</w:t>
        </w:r>
        <w:r w:rsidR="00AE7CCF" w:rsidRPr="006A4C8F">
          <w:rPr>
            <w:rFonts w:ascii="Times New Roman" w:hAnsi="Times New Roman" w:cs="Times New Roman"/>
            <w:noProof/>
            <w:sz w:val="24"/>
            <w:szCs w:val="24"/>
          </w:rPr>
          <w:fldChar w:fldCharType="end"/>
        </w:r>
      </w:sdtContent>
    </w:sdt>
  </w:p>
  <w:p w:rsidR="006A4C8F" w:rsidRPr="006A4C8F" w:rsidRDefault="006A4C8F">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C2232"/>
    <w:rsid w:val="00142EA8"/>
    <w:rsid w:val="001B2364"/>
    <w:rsid w:val="0021260E"/>
    <w:rsid w:val="00287EFB"/>
    <w:rsid w:val="00557762"/>
    <w:rsid w:val="005A5502"/>
    <w:rsid w:val="00663FEC"/>
    <w:rsid w:val="00680D2E"/>
    <w:rsid w:val="006A4C8F"/>
    <w:rsid w:val="006C1C97"/>
    <w:rsid w:val="00881B40"/>
    <w:rsid w:val="0095030D"/>
    <w:rsid w:val="00A5786E"/>
    <w:rsid w:val="00AC2232"/>
    <w:rsid w:val="00AE7CCF"/>
    <w:rsid w:val="00B330F0"/>
    <w:rsid w:val="00B53834"/>
    <w:rsid w:val="00B55A27"/>
    <w:rsid w:val="00C5614E"/>
    <w:rsid w:val="00DC05F7"/>
    <w:rsid w:val="00E00AFC"/>
    <w:rsid w:val="00FA77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7CC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A4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C8F"/>
  </w:style>
  <w:style w:type="paragraph" w:styleId="Footer">
    <w:name w:val="footer"/>
    <w:basedOn w:val="Normal"/>
    <w:link w:val="FooterChar"/>
    <w:uiPriority w:val="99"/>
    <w:unhideWhenUsed/>
    <w:rsid w:val="006A4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C8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695</Words>
  <Characters>3964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2018-07-04T19:03:00Z</dcterms:created>
  <dcterms:modified xsi:type="dcterms:W3CDTF">2018-07-04T19:03:00Z</dcterms:modified>
</cp:coreProperties>
</file>